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57270">
        <w:rPr>
          <w:rFonts w:ascii="Times New Roman" w:eastAsia="Times New Roman" w:hAnsi="Times New Roman" w:cs="Times New Roman"/>
          <w:b/>
          <w:bCs/>
          <w:sz w:val="32"/>
          <w:szCs w:val="32"/>
        </w:rPr>
        <w:t>Чем разрешается пользоваться на ЕГЭ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 ЕГЭ по математике:</w:t>
      </w:r>
    </w:p>
    <w:p w:rsidR="00157270" w:rsidRPr="00157270" w:rsidRDefault="002D1F33" w:rsidP="00157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7" w:history="1">
        <w:proofErr w:type="spellStart"/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разрешается пользоваться линейкой</w:t>
      </w:r>
    </w:p>
    <w:p w:rsidR="00157270" w:rsidRPr="00157270" w:rsidRDefault="00157270" w:rsidP="001572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Справочные материалы, которые можно использовать во время экзамена, выдаются каждому участнику ЕГЭ вместе с текстом его экзаменационной работы.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географии</w:t>
      </w:r>
    </w:p>
    <w:p w:rsidR="00157270" w:rsidRPr="00157270" w:rsidRDefault="002D1F33" w:rsidP="0015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9" w:history="1">
        <w:proofErr w:type="spellStart"/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использование непрограммируемого калькулятора (на каждого ученика), линейки и транспортира.</w:t>
      </w:r>
    </w:p>
    <w:p w:rsidR="00157270" w:rsidRPr="00157270" w:rsidRDefault="00157270" w:rsidP="0015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Непрограммируемый калькулятор должен обеспечивать арифметические вычисления (сложение, вычитание, умножение, деление, извлечение корня) и вычисление тригонометрических функций (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sin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ctg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arcsin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arcos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arctg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157270" w:rsidRPr="00157270" w:rsidRDefault="00157270" w:rsidP="0015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Калькулятор не должен предоставлять возможность сохранения в своей памяти баз данных экзаменационных заданий и их решений, а также любой другой информации, знание которой прямо или косвенно проверяется на экзамене.</w:t>
      </w:r>
    </w:p>
    <w:p w:rsidR="00157270" w:rsidRPr="00157270" w:rsidRDefault="00157270" w:rsidP="001572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Калькулятор не должен предоставлять </w:t>
      </w:r>
      <w:proofErr w:type="gramStart"/>
      <w:r w:rsidRPr="00157270">
        <w:rPr>
          <w:rFonts w:ascii="Times New Roman" w:eastAsia="Times New Roman" w:hAnsi="Times New Roman" w:cs="Times New Roman"/>
          <w:sz w:val="28"/>
          <w:szCs w:val="28"/>
        </w:rPr>
        <w:t>экзаменующемуся</w:t>
      </w:r>
      <w:proofErr w:type="gram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возможности получения извне информации во время сдачи экзамена. Коммуникационные возможности калькулятора не должны допускать беспроводного обмена информацией с любыми внешними источниками. 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химии</w:t>
      </w:r>
    </w:p>
    <w:p w:rsidR="00157270" w:rsidRPr="00157270" w:rsidRDefault="002D1F33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11" w:history="1">
        <w:proofErr w:type="spellStart"/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использование непрограммируемого калькулятора с возможностью вычисления тригонометрических функций (</w:t>
      </w:r>
      <w:proofErr w:type="spellStart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sin</w:t>
      </w:r>
      <w:proofErr w:type="spellEnd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) и линейки.</w:t>
      </w:r>
    </w:p>
    <w:p w:rsidR="00157270" w:rsidRPr="00157270" w:rsidRDefault="00157270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Также к каждому варианту экзаменационной работы прилагаются следующие материалы:</w:t>
      </w:r>
    </w:p>
    <w:p w:rsidR="00157270" w:rsidRPr="00157270" w:rsidRDefault="00157270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периодическая система химических элементов Д.И. Менделеева; </w:t>
      </w:r>
    </w:p>
    <w:p w:rsidR="00157270" w:rsidRPr="00157270" w:rsidRDefault="00157270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таблица растворимости солей, кислот и оснований в воде; </w:t>
      </w:r>
    </w:p>
    <w:p w:rsidR="00157270" w:rsidRPr="00157270" w:rsidRDefault="00157270" w:rsidP="001572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электрохимический ряд напряжений металлов. 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физике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270" w:rsidRPr="00157270" w:rsidRDefault="002D1F33" w:rsidP="001572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Приказом </w:t>
        </w:r>
      </w:hyperlink>
      <w:hyperlink r:id="rId13" w:history="1">
        <w:proofErr w:type="spellStart"/>
        <w:r w:rsidR="00157270" w:rsidRPr="00157270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Рособрнадзора</w:t>
        </w:r>
        <w:proofErr w:type="spellEnd"/>
      </w:hyperlink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 разрешено использование непрограммируемого калькулятора (на каждого ученика) с возможностью вычисления тригонометрических функций (</w:t>
      </w:r>
      <w:proofErr w:type="spellStart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cos</w:t>
      </w:r>
      <w:proofErr w:type="spellEnd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sin</w:t>
      </w:r>
      <w:proofErr w:type="spellEnd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tg</w:t>
      </w:r>
      <w:proofErr w:type="spellEnd"/>
      <w:r w:rsidR="00157270" w:rsidRPr="00157270">
        <w:rPr>
          <w:rFonts w:ascii="Times New Roman" w:eastAsia="Times New Roman" w:hAnsi="Times New Roman" w:cs="Times New Roman"/>
          <w:sz w:val="28"/>
          <w:szCs w:val="28"/>
        </w:rPr>
        <w:t>) и линейки.</w:t>
      </w:r>
    </w:p>
    <w:p w:rsidR="00157270" w:rsidRPr="00157270" w:rsidRDefault="00157270" w:rsidP="001572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14"/>
          <w:szCs w:val="14"/>
        </w:rPr>
        <w:lastRenderedPageBreak/>
        <w:t> 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>Кроме того, каждый КИМ содержит справочные данные, которые могут понадобиться при выполнении работы.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ЕГЭ по иностранным языкам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270" w:rsidRPr="00157270" w:rsidRDefault="00157270" w:rsidP="001572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>Дополнительные материалы и оборудование на экзамене по иностранному языку включают звуковоспроизводящую аппаратуру, аудиокассеты или компакт-диски (CD) с материалами для выполнения заданий раздела 1 "</w:t>
      </w:r>
      <w:proofErr w:type="spellStart"/>
      <w:r w:rsidRPr="00157270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Pr="00157270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157270" w:rsidRPr="00157270" w:rsidRDefault="00157270" w:rsidP="001572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>По остальным предметам</w:t>
      </w: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использование 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>дополнительного оборудования и материалов на экзамене не предусмотрено.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b/>
          <w:bCs/>
          <w:sz w:val="28"/>
          <w:szCs w:val="28"/>
        </w:rPr>
        <w:t>Всё, что не входит в утвержденный перечень и спецификацию КИМ ЕГЭ по предмету, иметь и использовать на экзамене запрещено, в том числе:</w:t>
      </w: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7270" w:rsidRPr="00157270" w:rsidRDefault="00157270" w:rsidP="001572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мобильные телефоны или иные средства связи; </w:t>
      </w:r>
    </w:p>
    <w:p w:rsidR="00157270" w:rsidRPr="00157270" w:rsidRDefault="00157270" w:rsidP="001572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любые электронно-вычислительные устройства и справочные материалы и устройства. </w:t>
      </w:r>
    </w:p>
    <w:p w:rsidR="00157270" w:rsidRPr="00157270" w:rsidRDefault="00157270" w:rsidP="00157270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При нарушении этих правил и отказе в их соблюдении  организаторы совместно с уполномоченным представителем ГЭК вправе удалить участника ЕГЭ </w:t>
      </w:r>
      <w:proofErr w:type="gramStart"/>
      <w:r w:rsidRPr="00157270">
        <w:rPr>
          <w:rFonts w:ascii="Times New Roman" w:eastAsia="Times New Roman" w:hAnsi="Times New Roman" w:cs="Times New Roman"/>
          <w:sz w:val="28"/>
          <w:szCs w:val="28"/>
        </w:rPr>
        <w:t>с экзамена с внесением записи в протокол проведения экзамена в аудитории с указанием</w:t>
      </w:r>
      <w:proofErr w:type="gramEnd"/>
      <w:r w:rsidRPr="00157270">
        <w:rPr>
          <w:rFonts w:ascii="Times New Roman" w:eastAsia="Times New Roman" w:hAnsi="Times New Roman" w:cs="Times New Roman"/>
          <w:sz w:val="28"/>
          <w:szCs w:val="28"/>
        </w:rPr>
        <w:t xml:space="preserve"> причины удаления. На бланках и в пропуске проставляется метка о факте удаления с экзамена.</w:t>
      </w:r>
    </w:p>
    <w:p w:rsidR="00F04CC4" w:rsidRDefault="00F04CC4"/>
    <w:sectPr w:rsidR="00F0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47D"/>
    <w:multiLevelType w:val="multilevel"/>
    <w:tmpl w:val="749E3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50487"/>
    <w:multiLevelType w:val="multilevel"/>
    <w:tmpl w:val="B1EC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93772"/>
    <w:multiLevelType w:val="multilevel"/>
    <w:tmpl w:val="B99A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B7D9C"/>
    <w:multiLevelType w:val="multilevel"/>
    <w:tmpl w:val="5DBE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15EC3"/>
    <w:multiLevelType w:val="multilevel"/>
    <w:tmpl w:val="2CB8F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BF769D"/>
    <w:multiLevelType w:val="multilevel"/>
    <w:tmpl w:val="590A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70"/>
    <w:rsid w:val="00157270"/>
    <w:rsid w:val="002D1F33"/>
    <w:rsid w:val="00F0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2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ege.edu.ru/legal-documents/125-pr2965" TargetMode="External"/><Relationship Id="rId13" Type="http://schemas.openxmlformats.org/officeDocument/2006/relationships/hyperlink" Target="http://www1.ege.edu.ru/legal-documents/125-pr296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1.ege.edu.ru/legal-documents/125-pr2965" TargetMode="External"/><Relationship Id="rId12" Type="http://schemas.openxmlformats.org/officeDocument/2006/relationships/hyperlink" Target="http://www1.ege.edu.ru/legal-documents/125-pr29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1.ege.edu.ru/legal-documents/125-pr2965" TargetMode="External"/><Relationship Id="rId11" Type="http://schemas.openxmlformats.org/officeDocument/2006/relationships/hyperlink" Target="http://www1.ege.edu.ru/legal-documents/125-pr296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1.ege.edu.ru/legal-documents/125-pr29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ege.edu.ru/legal-documents/125-pr29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Гимназия34-1</cp:lastModifiedBy>
  <cp:revision>2</cp:revision>
  <dcterms:created xsi:type="dcterms:W3CDTF">2024-11-25T08:19:00Z</dcterms:created>
  <dcterms:modified xsi:type="dcterms:W3CDTF">2024-11-25T08:19:00Z</dcterms:modified>
</cp:coreProperties>
</file>